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8" w:rsidRPr="00795268" w:rsidRDefault="00795268" w:rsidP="00795268">
      <w:pPr>
        <w:rPr>
          <w:b/>
          <w:sz w:val="28"/>
        </w:rPr>
      </w:pPr>
      <w:bookmarkStart w:id="0" w:name="_GoBack"/>
      <w:bookmarkEnd w:id="0"/>
      <w:r w:rsidRPr="00795268">
        <w:rPr>
          <w:rFonts w:hint="eastAsia"/>
          <w:b/>
          <w:sz w:val="36"/>
        </w:rPr>
        <w:t>彰化縣政府</w:t>
      </w:r>
      <w:r w:rsidRPr="00795268">
        <w:rPr>
          <w:rFonts w:hint="eastAsia"/>
          <w:b/>
          <w:sz w:val="36"/>
        </w:rPr>
        <w:t xml:space="preserve"> </w:t>
      </w:r>
      <w:r w:rsidRPr="00795268">
        <w:rPr>
          <w:rFonts w:hint="eastAsia"/>
          <w:b/>
          <w:sz w:val="36"/>
        </w:rPr>
        <w:t>性別影響評估「簡表」作業說明</w:t>
      </w:r>
    </w:p>
    <w:p w:rsidR="00795268" w:rsidRDefault="00795268" w:rsidP="00795268">
      <w:pPr>
        <w:pStyle w:val="cjk"/>
        <w:spacing w:line="442" w:lineRule="atLeast"/>
        <w:ind w:left="-284" w:hanging="567"/>
      </w:pPr>
      <w:r>
        <w:rPr>
          <w:rFonts w:hint="eastAsia"/>
        </w:rPr>
        <w:t>一、計畫內容若僅單純辦理下列事項者，考量其與不同性別、性傾向、性別特質或性別認同之平等受益關聯甚微，為簡化評估作業，計畫主辦單位經諮詢性別平等專家學者之審查可選用【簡表】進行性別影響評估</w:t>
      </w:r>
      <w:r>
        <w:rPr>
          <w:rFonts w:hint="eastAsia"/>
          <w:b/>
          <w:bCs/>
        </w:rPr>
        <w:t>：</w:t>
      </w:r>
    </w:p>
    <w:p w:rsidR="00795268" w:rsidRDefault="00795268" w:rsidP="00795268">
      <w:pPr>
        <w:pStyle w:val="cjk"/>
        <w:numPr>
          <w:ilvl w:val="0"/>
          <w:numId w:val="1"/>
        </w:numPr>
        <w:spacing w:line="442" w:lineRule="atLeast"/>
      </w:pPr>
      <w:r>
        <w:rPr>
          <w:rFonts w:hint="eastAsia"/>
          <w:b/>
          <w:bCs/>
          <w:u w:val="single"/>
        </w:rPr>
        <w:t>非供民眾直接使用之建物、設備、工程，未涉及專業人才培育</w:t>
      </w:r>
      <w:r>
        <w:rPr>
          <w:rFonts w:hint="eastAsia"/>
          <w:b/>
          <w:bCs/>
        </w:rPr>
        <w:t>：</w:t>
      </w:r>
      <w:proofErr w:type="gramStart"/>
      <w:r>
        <w:rPr>
          <w:rFonts w:hint="eastAsia"/>
        </w:rPr>
        <w:t>如污（</w:t>
      </w:r>
      <w:proofErr w:type="gramEnd"/>
      <w:r>
        <w:rPr>
          <w:rFonts w:hint="eastAsia"/>
        </w:rPr>
        <w:t>雨）水下水道建設、道路拓寬、無涉休息站區之國道及快速公路新建工程、公共設施管線配置或</w:t>
      </w:r>
      <w:proofErr w:type="gramStart"/>
      <w:r>
        <w:rPr>
          <w:rFonts w:hint="eastAsia"/>
        </w:rPr>
        <w:t>汰</w:t>
      </w:r>
      <w:proofErr w:type="gramEnd"/>
      <w:r>
        <w:rPr>
          <w:rFonts w:hint="eastAsia"/>
        </w:rPr>
        <w:t>換工程、放流水回收再利用、港口疏浚、水庫清淤、人工湖工程、防淤隧道工程、伏流水開發工程、深層海水取水工程、再生水工程、排水系統整體改善工程、焚化爐興建、海纜觀測系統、紅外線熱影像系統、太陽光電發電系統等。</w:t>
      </w:r>
    </w:p>
    <w:p w:rsidR="00795268" w:rsidRDefault="00795268" w:rsidP="00795268">
      <w:pPr>
        <w:pStyle w:val="cjk"/>
        <w:numPr>
          <w:ilvl w:val="0"/>
          <w:numId w:val="1"/>
        </w:numPr>
        <w:spacing w:line="442" w:lineRule="atLeast"/>
      </w:pPr>
      <w:r>
        <w:rPr>
          <w:rFonts w:hint="eastAsia"/>
          <w:b/>
          <w:bCs/>
          <w:u w:val="single"/>
        </w:rPr>
        <w:t>既有建物之結構補強，未變更原有空間格局</w:t>
      </w:r>
      <w:r>
        <w:rPr>
          <w:rFonts w:hint="eastAsia"/>
          <w:b/>
          <w:bCs/>
        </w:rPr>
        <w:t>：</w:t>
      </w:r>
      <w:r>
        <w:rPr>
          <w:rFonts w:hint="eastAsia"/>
        </w:rPr>
        <w:t>如橋梁、校舍等公有危險建築物之耐震補強工程等。</w:t>
      </w:r>
    </w:p>
    <w:p w:rsidR="00795268" w:rsidRDefault="00795268" w:rsidP="00795268">
      <w:pPr>
        <w:pStyle w:val="cjk"/>
        <w:numPr>
          <w:ilvl w:val="0"/>
          <w:numId w:val="1"/>
        </w:numPr>
        <w:spacing w:line="442" w:lineRule="atLeast"/>
        <w:ind w:right="-1043"/>
      </w:pPr>
      <w:r>
        <w:rPr>
          <w:rFonts w:hint="eastAsia"/>
          <w:b/>
          <w:bCs/>
          <w:u w:val="single"/>
        </w:rPr>
        <w:t>資通訊應用發展，未涉及民眾使用之介面</w:t>
      </w:r>
      <w:r>
        <w:rPr>
          <w:rFonts w:hint="eastAsia"/>
          <w:b/>
          <w:bCs/>
        </w:rPr>
        <w:t>。</w:t>
      </w:r>
    </w:p>
    <w:p w:rsidR="00795268" w:rsidRDefault="00795268" w:rsidP="00795268">
      <w:pPr>
        <w:pStyle w:val="cjk"/>
        <w:numPr>
          <w:ilvl w:val="0"/>
          <w:numId w:val="1"/>
        </w:numPr>
        <w:spacing w:line="442" w:lineRule="atLeast"/>
        <w:ind w:right="-1043"/>
      </w:pPr>
      <w:r>
        <w:rPr>
          <w:rFonts w:hint="eastAsia"/>
          <w:b/>
          <w:bCs/>
          <w:u w:val="single"/>
        </w:rPr>
        <w:t>動植物防疫檢疫，未涉及專業人才培育</w:t>
      </w:r>
      <w:r>
        <w:rPr>
          <w:rFonts w:hint="eastAsia"/>
          <w:b/>
          <w:bCs/>
        </w:rPr>
        <w:t>：</w:t>
      </w:r>
      <w:r>
        <w:rPr>
          <w:rFonts w:hint="eastAsia"/>
        </w:rPr>
        <w:t>如動植物邊境檢疫、口蹄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撲滅等。</w:t>
      </w:r>
    </w:p>
    <w:p w:rsidR="00795268" w:rsidRDefault="00795268" w:rsidP="00795268">
      <w:pPr>
        <w:pStyle w:val="cjk"/>
        <w:numPr>
          <w:ilvl w:val="0"/>
          <w:numId w:val="1"/>
        </w:numPr>
        <w:spacing w:line="442" w:lineRule="atLeast"/>
      </w:pPr>
      <w:r w:rsidRPr="000A5ECD">
        <w:rPr>
          <w:rFonts w:hint="eastAsia"/>
          <w:b/>
          <w:bCs/>
          <w:u w:val="single"/>
        </w:rPr>
        <w:t>生態環境維護，未涉及供民眾使用之公共空間及專業人才培育</w:t>
      </w:r>
      <w:r w:rsidRPr="000A5ECD">
        <w:rPr>
          <w:rFonts w:hint="eastAsia"/>
          <w:b/>
          <w:bCs/>
        </w:rPr>
        <w:t>：</w:t>
      </w:r>
      <w:r>
        <w:rPr>
          <w:rFonts w:hint="eastAsia"/>
        </w:rPr>
        <w:t>如國家濕地保育等。</w:t>
      </w:r>
    </w:p>
    <w:p w:rsidR="00795268" w:rsidRDefault="00795268" w:rsidP="00795268">
      <w:pPr>
        <w:pStyle w:val="cjk"/>
        <w:spacing w:line="442" w:lineRule="atLeast"/>
        <w:ind w:left="-335" w:right="-1032" w:hanging="476"/>
      </w:pPr>
      <w:r>
        <w:rPr>
          <w:rFonts w:hint="eastAsia"/>
        </w:rPr>
        <w:t>二、</w:t>
      </w:r>
      <w:r w:rsidRPr="00EE7CA5">
        <w:rPr>
          <w:rFonts w:hint="eastAsia"/>
        </w:rPr>
        <w:t>選用</w:t>
      </w:r>
      <w:r>
        <w:rPr>
          <w:rFonts w:hint="eastAsia"/>
        </w:rPr>
        <w:t>「</w:t>
      </w:r>
      <w:r w:rsidRPr="00EE7CA5">
        <w:rPr>
          <w:rFonts w:hint="eastAsia"/>
        </w:rPr>
        <w:t>簡表</w:t>
      </w:r>
      <w:r>
        <w:rPr>
          <w:rFonts w:hint="eastAsia"/>
        </w:rPr>
        <w:t>」</w:t>
      </w:r>
      <w:r w:rsidRPr="00EE7CA5">
        <w:rPr>
          <w:rFonts w:hint="eastAsia"/>
        </w:rPr>
        <w:t>進行</w:t>
      </w:r>
      <w:r>
        <w:rPr>
          <w:rFonts w:hint="eastAsia"/>
        </w:rPr>
        <w:t>撰寫</w:t>
      </w:r>
      <w:r w:rsidRPr="00EE7CA5">
        <w:rPr>
          <w:rFonts w:hint="eastAsia"/>
        </w:rPr>
        <w:t>性別影響評估，如經</w:t>
      </w:r>
      <w:r w:rsidRPr="00D4208A">
        <w:rPr>
          <w:rFonts w:hint="eastAsia"/>
          <w:b/>
          <w:color w:val="FF0000"/>
        </w:rPr>
        <w:t>性別平等專家學者</w:t>
      </w:r>
      <w:r w:rsidRPr="00EE7CA5">
        <w:rPr>
          <w:rFonts w:hint="eastAsia"/>
        </w:rPr>
        <w:t>審查不符合可選用【簡表】之條款時，得退請重新</w:t>
      </w:r>
      <w:r>
        <w:rPr>
          <w:rFonts w:hint="eastAsia"/>
        </w:rPr>
        <w:t>撰寫「一般表」</w:t>
      </w:r>
      <w:r w:rsidRPr="00EE7CA5">
        <w:rPr>
          <w:rFonts w:hint="eastAsia"/>
        </w:rPr>
        <w:t>。</w:t>
      </w:r>
    </w:p>
    <w:p w:rsidR="00795268" w:rsidRDefault="00795268">
      <w:pPr>
        <w:widowControl/>
      </w:pPr>
      <w:r>
        <w:br w:type="page"/>
      </w:r>
    </w:p>
    <w:p w:rsidR="00795268" w:rsidRPr="00ED75E7" w:rsidRDefault="00795268" w:rsidP="00795268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彰化縣政府重要施政計畫性別影響評估檢視表「簡表」</w:t>
      </w:r>
    </w:p>
    <w:tbl>
      <w:tblPr>
        <w:tblpPr w:leftFromText="180" w:rightFromText="180" w:vertAnchor="page" w:horzAnchor="margin" w:tblpXSpec="center" w:tblpY="2551"/>
        <w:tblW w:w="907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8"/>
        <w:gridCol w:w="2694"/>
        <w:gridCol w:w="1417"/>
        <w:gridCol w:w="1973"/>
      </w:tblGrid>
      <w:tr w:rsidR="00795268" w:rsidRPr="00EE7CA5" w:rsidTr="00536986">
        <w:trPr>
          <w:trHeight w:val="315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40" w:after="40"/>
              <w:ind w:left="125" w:hanging="30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【填表說明】</w:t>
            </w:r>
          </w:p>
          <w:p w:rsidR="00795268" w:rsidRPr="00EE7CA5" w:rsidRDefault="00795268" w:rsidP="00536986">
            <w:pPr>
              <w:pStyle w:val="cjk"/>
              <w:pageBreakBefore/>
              <w:tabs>
                <w:tab w:val="center" w:pos="4153"/>
              </w:tabs>
              <w:spacing w:line="459" w:lineRule="atLeast"/>
            </w:pPr>
            <w:r w:rsidRPr="00EE7CA5">
              <w:t>一、符合</w:t>
            </w:r>
            <w:r w:rsidRPr="00826910">
              <w:rPr>
                <w:rFonts w:hint="eastAsia"/>
              </w:rPr>
              <w:t>彰化縣政府性別影響評估「簡表」作業說明</w:t>
            </w:r>
            <w:r w:rsidRPr="00EE7CA5">
              <w:t>所列條件，且經諮詢性別</w:t>
            </w:r>
            <w:r>
              <w:rPr>
                <w:rFonts w:hint="eastAsia"/>
              </w:rPr>
              <w:t>平等專家學者</w:t>
            </w:r>
            <w:r w:rsidRPr="00EE7CA5">
              <w:t>意見後，方得選用本表進行性別影響評估。</w:t>
            </w:r>
            <w:proofErr w:type="gramStart"/>
            <w:r w:rsidRPr="00EE7CA5">
              <w:t>（</w:t>
            </w:r>
            <w:proofErr w:type="gramEnd"/>
            <w:r w:rsidRPr="00EE7CA5">
              <w:t>【注意】：請謹慎評估，</w:t>
            </w:r>
            <w:r w:rsidRPr="001C328B">
              <w:rPr>
                <w:b/>
              </w:rPr>
              <w:t>如經</w:t>
            </w:r>
            <w:r w:rsidRPr="001C328B">
              <w:rPr>
                <w:rFonts w:hint="eastAsia"/>
                <w:b/>
                <w:color w:val="FF0000"/>
              </w:rPr>
              <w:t>性別平等專家學者</w:t>
            </w:r>
            <w:r w:rsidRPr="001C328B">
              <w:rPr>
                <w:b/>
              </w:rPr>
              <w:t>審查不符合選用【簡表】之條款時，得退請機關依【一般表】辦理。）</w:t>
            </w:r>
          </w:p>
          <w:p w:rsidR="00795268" w:rsidRPr="00EE7CA5" w:rsidRDefault="00795268" w:rsidP="00536986">
            <w:pPr>
              <w:widowControl/>
              <w:spacing w:before="40" w:after="40"/>
              <w:ind w:left="454" w:hanging="4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二、勾選「是」者，請說明符合情形；勾選「否」者，請說明原因及改善方法；勾選「未涉及」者，請說明未涉及理由。</w:t>
            </w:r>
          </w:p>
          <w:p w:rsidR="00795268" w:rsidRPr="00EE7CA5" w:rsidRDefault="00795268" w:rsidP="00536986">
            <w:pPr>
              <w:widowControl/>
              <w:spacing w:before="40" w:after="100" w:afterAutospacing="1"/>
              <w:ind w:left="454" w:hanging="4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：除評估計畫對於不同性別之影響外，亦請關照對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不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同性傾向、性別特質或性別認同者之影響。</w:t>
            </w:r>
          </w:p>
        </w:tc>
      </w:tr>
      <w:tr w:rsidR="00795268" w:rsidRPr="00EE7CA5" w:rsidTr="00536986">
        <w:trPr>
          <w:trHeight w:val="135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Default="00795268" w:rsidP="00536986">
            <w:pPr>
              <w:widowControl/>
              <w:snapToGrid w:val="0"/>
              <w:spacing w:before="100" w:beforeAutospacing="1" w:after="100" w:afterAutospacing="1"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7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□府一層決行□</w:t>
            </w:r>
            <w:proofErr w:type="gramStart"/>
            <w:r w:rsidRPr="00727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非府一層</w:t>
            </w:r>
            <w:proofErr w:type="gramEnd"/>
            <w:r w:rsidRPr="007273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決行</w:t>
            </w:r>
          </w:p>
          <w:p w:rsidR="00795268" w:rsidRPr="00EE7CA5" w:rsidRDefault="00795268" w:rsidP="00536986">
            <w:pPr>
              <w:widowControl/>
              <w:snapToGrid w:val="0"/>
              <w:spacing w:before="100" w:beforeAutospacing="1" w:after="100" w:afterAutospacing="1"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72731F">
              <w:rPr>
                <w:rFonts w:ascii="新細明體" w:eastAsia="新細明體" w:hAnsi="新細明體" w:cs="新細明體"/>
                <w:kern w:val="0"/>
                <w:szCs w:val="24"/>
              </w:rPr>
              <w:t>計畫名稱：</w:t>
            </w:r>
          </w:p>
        </w:tc>
      </w:tr>
      <w:tr w:rsidR="00795268" w:rsidRPr="00EE7CA5" w:rsidTr="00536986">
        <w:trPr>
          <w:trHeight w:val="450"/>
          <w:tblCellSpacing w:w="15" w:type="dxa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8A10A9" w:rsidRDefault="00795268" w:rsidP="00536986">
            <w:pPr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0A9">
              <w:rPr>
                <w:rFonts w:ascii="新細明體" w:eastAsia="新細明體" w:hAnsi="新細明體" w:cs="新細明體"/>
                <w:bCs/>
                <w:kern w:val="0"/>
                <w:szCs w:val="24"/>
              </w:rPr>
              <w:t>主辦機關（單位）</w:t>
            </w:r>
          </w:p>
        </w:tc>
        <w:tc>
          <w:tcPr>
            <w:tcW w:w="6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8A10A9" w:rsidRDefault="00795268" w:rsidP="00536986">
            <w:pPr>
              <w:widowControl/>
              <w:spacing w:before="100" w:beforeAutospacing="1" w:after="100" w:afterAutospacing="1" w:line="320" w:lineRule="exact"/>
              <w:ind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623"/>
          <w:tblCellSpacing w:w="15" w:type="dxa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268" w:rsidRPr="008A10A9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8A10A9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承辦人姓名、電話及電子信箱</w:t>
            </w:r>
          </w:p>
        </w:tc>
        <w:tc>
          <w:tcPr>
            <w:tcW w:w="6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268" w:rsidRPr="008A10A9" w:rsidRDefault="00795268" w:rsidP="00536986">
            <w:pPr>
              <w:widowControl/>
              <w:spacing w:before="100" w:beforeAutospacing="1" w:after="100" w:afterAutospacing="1" w:line="320" w:lineRule="exact"/>
              <w:ind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240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本計畫選用【簡表】係</w:t>
            </w:r>
            <w:r w:rsidRPr="00826910">
              <w:rPr>
                <w:rFonts w:hint="eastAsia"/>
              </w:rPr>
              <w:t>彰化縣政府性別影響評估「簡表」作業說明</w:t>
            </w:r>
            <w:r w:rsidRPr="001C328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第</w:t>
            </w:r>
            <w:proofErr w:type="gramStart"/>
            <w:r w:rsidRPr="001C328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一</w:t>
            </w:r>
            <w:r w:rsidRPr="001C328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點第</w:t>
            </w:r>
            <w:proofErr w:type="gramEnd"/>
            <w:r w:rsidRPr="001C328B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____款</w:t>
            </w:r>
          </w:p>
        </w:tc>
      </w:tr>
      <w:tr w:rsidR="00795268" w:rsidRPr="00EE7CA5" w:rsidTr="00536986">
        <w:trPr>
          <w:trHeight w:val="225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評估項目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 w:val="22"/>
              </w:rPr>
              <w:t>（計畫之規劃及執行是否符合下列辦理原則）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-238" w:right="-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符合情形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right="2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說明</w:t>
            </w:r>
          </w:p>
        </w:tc>
      </w:tr>
      <w:tr w:rsidR="00795268" w:rsidRPr="00EE7CA5" w:rsidTr="00536986">
        <w:trPr>
          <w:trHeight w:val="30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1.參與人員</w:t>
            </w:r>
          </w:p>
        </w:tc>
      </w:tr>
      <w:tr w:rsidR="00795268" w:rsidRPr="00EE7CA5" w:rsidTr="00536986">
        <w:trPr>
          <w:trHeight w:val="615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Calibri"/>
                <w:kern w:val="0"/>
                <w:szCs w:val="24"/>
              </w:rPr>
              <w:t xml:space="preserve">1-1 </w:t>
            </w: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本計畫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研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擬、決策及執行各階段之參與成員、組織或機制符合任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性別不少於三分之一原則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例如：相關會議、審查委員會、專案辦公室成員或執行團隊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）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225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1-2 前項之參與成員具備性別平等意識/有參加性別平等相關課程。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795268" w:rsidRPr="00EE7CA5" w:rsidTr="00536986">
        <w:trPr>
          <w:trHeight w:val="255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2.宣導傳播</w:t>
            </w:r>
          </w:p>
        </w:tc>
      </w:tr>
      <w:tr w:rsidR="00795268" w:rsidRPr="00EE7CA5" w:rsidTr="00536986">
        <w:trPr>
          <w:trHeight w:val="2010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2-1 針對不同背景的目標對象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例如：不諳本國語言者；不同年齡、族群或居住地民眾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）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採取不同傳播方法傳布訊息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例如：透過社區公布欄、鄰里活動、網路、報紙、宣傳單、APP、廣播、電視等多元管道公開訊息，或結合婦女團體、老人福利或身障等民間團體傳布訊息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）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□未涉及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750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Calibri"/>
                <w:kern w:val="0"/>
                <w:szCs w:val="24"/>
              </w:rPr>
              <w:lastRenderedPageBreak/>
              <w:t xml:space="preserve">2-2 </w:t>
            </w: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宣導傳播內容避免具性別刻板印象或性別歧視意味之語言、符號或案例。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□未涉及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180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3.促進弱勢性別參與公共事務</w:t>
            </w:r>
          </w:p>
        </w:tc>
      </w:tr>
      <w:tr w:rsidR="00795268" w:rsidRPr="00EE7CA5" w:rsidTr="00536986">
        <w:trPr>
          <w:trHeight w:val="525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Calibri"/>
                <w:kern w:val="0"/>
                <w:szCs w:val="24"/>
              </w:rPr>
              <w:t xml:space="preserve">3-1 </w:t>
            </w: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規劃與民眾溝通之活動時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例如：公共建設所在地居民公聽會、施工前說明會等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）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，考量不同背景者之參與需求，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採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多元時段辦理多場次。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□未涉及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540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Calibri"/>
                <w:kern w:val="0"/>
                <w:szCs w:val="24"/>
              </w:rPr>
              <w:t xml:space="preserve">3-2 </w:t>
            </w: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規劃前項活動時，視需要提供交通接駁、臨時托育等友善服務。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□未涉及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750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629" w:hanging="4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3-3 辦理出席活動民眾之性別統計；如有性別落差過大情形，將提出加強蒐集弱勢性別意見之措施。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□未涉及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315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4.建構性別友善之職場環境</w:t>
            </w:r>
          </w:p>
        </w:tc>
      </w:tr>
      <w:tr w:rsidR="00795268" w:rsidRPr="00EE7CA5" w:rsidTr="00536986">
        <w:trPr>
          <w:trHeight w:val="1320"/>
          <w:tblCellSpacing w:w="15" w:type="dxa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ind w:left="176" w:firstLine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委託民間辦理業務時，推廣促進性別平等之積極性作法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例如：評選項目訂有友善家庭、企業托兒、彈性工時與工作安排等性別友善措施；鼓勵民間廠商拔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擢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弱勢性別優秀人才擔任管理職</w:t>
            </w:r>
            <w:proofErr w:type="gramStart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）</w:t>
            </w:r>
            <w:proofErr w:type="gramEnd"/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，以營造性別友善職場環境。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□是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□否</w:t>
            </w:r>
          </w:p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kern w:val="0"/>
                <w:szCs w:val="24"/>
              </w:rPr>
              <w:t>□未涉及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5268" w:rsidRPr="00EE7CA5" w:rsidTr="00536986">
        <w:trPr>
          <w:trHeight w:val="375"/>
          <w:tblCellSpacing w:w="15" w:type="dxa"/>
        </w:trPr>
        <w:tc>
          <w:tcPr>
            <w:tcW w:w="90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68" w:rsidRPr="00EE7CA5" w:rsidRDefault="00795268" w:rsidP="0053698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5.其他重要性別事項：</w:t>
            </w: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softHyphen/>
            </w: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softHyphen/>
            </w: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softHyphen/>
            </w:r>
            <w:r w:rsidRPr="00EE7CA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softHyphen/>
            </w:r>
          </w:p>
        </w:tc>
      </w:tr>
    </w:tbl>
    <w:p w:rsidR="00795268" w:rsidRPr="00BB2BC2" w:rsidRDefault="00795268" w:rsidP="00795268">
      <w:pPr>
        <w:widowControl/>
        <w:spacing w:before="119" w:after="62" w:line="363" w:lineRule="atLeast"/>
        <w:rPr>
          <w:rFonts w:ascii="新細明體" w:eastAsia="新細明體" w:hAnsi="新細明體" w:cs="新細明體"/>
          <w:bCs/>
          <w:kern w:val="0"/>
          <w:szCs w:val="24"/>
        </w:rPr>
      </w:pPr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填表人姓名：</w:t>
      </w:r>
      <w:proofErr w:type="gramStart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＿＿＿＿＿</w:t>
      </w:r>
      <w:proofErr w:type="gramEnd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 xml:space="preserve"> 職稱：</w:t>
      </w:r>
      <w:proofErr w:type="gramStart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＿＿＿＿＿</w:t>
      </w:r>
      <w:proofErr w:type="gramEnd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 xml:space="preserve"> 電話：</w:t>
      </w:r>
      <w:proofErr w:type="gramStart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＿＿＿＿＿＿</w:t>
      </w:r>
      <w:proofErr w:type="gramEnd"/>
    </w:p>
    <w:p w:rsidR="00795268" w:rsidRPr="00EE7CA5" w:rsidRDefault="00795268" w:rsidP="00795268">
      <w:pPr>
        <w:widowControl/>
        <w:spacing w:before="119" w:after="62" w:line="363" w:lineRule="atLeast"/>
        <w:rPr>
          <w:rFonts w:ascii="新細明體" w:eastAsia="新細明體" w:hAnsi="新細明體" w:cs="新細明體"/>
          <w:kern w:val="0"/>
          <w:szCs w:val="24"/>
        </w:rPr>
      </w:pPr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填表日期：</w:t>
      </w:r>
      <w:proofErr w:type="gramStart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＿＿</w:t>
      </w:r>
      <w:proofErr w:type="gramEnd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年</w:t>
      </w:r>
      <w:proofErr w:type="gramStart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＿＿</w:t>
      </w:r>
      <w:proofErr w:type="gramEnd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月</w:t>
      </w:r>
      <w:proofErr w:type="gramStart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＿＿</w:t>
      </w:r>
      <w:proofErr w:type="gramEnd"/>
      <w:r w:rsidRPr="00EE7CA5">
        <w:rPr>
          <w:rFonts w:ascii="新細明體" w:eastAsia="新細明體" w:hAnsi="新細明體" w:cs="新細明體" w:hint="eastAsia"/>
          <w:bCs/>
          <w:kern w:val="0"/>
          <w:szCs w:val="24"/>
        </w:rPr>
        <w:t>日</w:t>
      </w:r>
    </w:p>
    <w:p w:rsidR="00795268" w:rsidRDefault="00795268" w:rsidP="00795268">
      <w:pPr>
        <w:widowControl/>
        <w:spacing w:before="62" w:after="62" w:line="363" w:lineRule="atLeast"/>
        <w:ind w:left="-726" w:firstLineChars="100" w:firstLine="240"/>
        <w:rPr>
          <w:rFonts w:ascii="新細明體" w:eastAsia="新細明體" w:hAnsi="新細明體" w:cs="新細明體"/>
          <w:b/>
          <w:bCs/>
          <w:color w:val="C9211E"/>
          <w:kern w:val="0"/>
          <w:szCs w:val="24"/>
        </w:rPr>
      </w:pPr>
    </w:p>
    <w:p w:rsidR="00795268" w:rsidRPr="00D4208A" w:rsidRDefault="00795268" w:rsidP="00795268">
      <w:pPr>
        <w:widowControl/>
        <w:spacing w:before="62" w:after="62" w:line="363" w:lineRule="atLeast"/>
        <w:ind w:left="-726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經性別平等學者專家檢視，性別</w:t>
      </w:r>
      <w:proofErr w:type="gramStart"/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平等專</w:t>
      </w:r>
      <w:proofErr w:type="gramEnd"/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學者姓名：</w:t>
      </w:r>
      <w:proofErr w:type="gramStart"/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＿＿＿＿＿</w:t>
      </w:r>
      <w:proofErr w:type="gramEnd"/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 xml:space="preserve"> 檢視，本項計畫性質確與不同性別、性傾向、性別特質或性別認同之平等受益關聯甚微，</w:t>
      </w:r>
      <w:proofErr w:type="gramStart"/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爰</w:t>
      </w:r>
      <w:proofErr w:type="gramEnd"/>
      <w:r w:rsidRPr="00D4208A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選用「簡表」進行性別影響評估。</w:t>
      </w:r>
    </w:p>
    <w:p w:rsidR="00795268" w:rsidRPr="0052368E" w:rsidRDefault="00795268" w:rsidP="00795268">
      <w:pPr>
        <w:widowControl/>
        <w:spacing w:before="62" w:after="62" w:line="363" w:lineRule="atLeast"/>
        <w:ind w:left="-726"/>
        <w:rPr>
          <w:rFonts w:ascii="新細明體" w:eastAsia="新細明體" w:hAnsi="新細明體" w:cs="新細明體"/>
          <w:kern w:val="0"/>
          <w:szCs w:val="24"/>
        </w:rPr>
      </w:pPr>
      <w:r w:rsidRPr="00EE7CA5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（請提醒性別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平等專家學者</w:t>
      </w:r>
      <w:r w:rsidRPr="00EE7CA5">
        <w:rPr>
          <w:rFonts w:ascii="新細明體" w:eastAsia="新細明體" w:hAnsi="新細明體" w:cs="新細明體" w:hint="eastAsia"/>
          <w:b/>
          <w:bCs/>
          <w:kern w:val="0"/>
          <w:szCs w:val="24"/>
        </w:rPr>
        <w:t>恪遵保密義務，未經部會同意不得逕自對外公開計畫草案）</w:t>
      </w:r>
    </w:p>
    <w:p w:rsidR="00795268" w:rsidRPr="0052368E" w:rsidRDefault="00795268" w:rsidP="00795268">
      <w:pPr>
        <w:widowControl/>
        <w:spacing w:before="62" w:after="62" w:line="363" w:lineRule="atLeast"/>
        <w:ind w:left="-726"/>
        <w:rPr>
          <w:rFonts w:ascii="新細明體" w:eastAsia="新細明體" w:hAnsi="新細明體" w:cs="新細明體"/>
          <w:kern w:val="0"/>
          <w:szCs w:val="24"/>
        </w:rPr>
      </w:pPr>
    </w:p>
    <w:p w:rsidR="00981D36" w:rsidRPr="00795268" w:rsidRDefault="00981D36"/>
    <w:sectPr w:rsidR="00981D36" w:rsidRPr="007952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FBF"/>
    <w:multiLevelType w:val="multilevel"/>
    <w:tmpl w:val="EB06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8"/>
    <w:rsid w:val="001C328B"/>
    <w:rsid w:val="00795268"/>
    <w:rsid w:val="008A10A9"/>
    <w:rsid w:val="009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952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952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BEBB-A572-43C1-ABAB-F33FB57D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江佳玲</dc:creator>
  <cp:lastModifiedBy>江佳玲</cp:lastModifiedBy>
  <cp:revision>2</cp:revision>
  <dcterms:created xsi:type="dcterms:W3CDTF">2021-08-25T05:46:00Z</dcterms:created>
  <dcterms:modified xsi:type="dcterms:W3CDTF">2021-08-25T05:58:00Z</dcterms:modified>
</cp:coreProperties>
</file>